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452DF" w14:textId="77777777" w:rsidR="00F4687B" w:rsidRDefault="00F4687B" w:rsidP="00F4687B">
      <w:pPr>
        <w:pStyle w:val="Default"/>
      </w:pPr>
    </w:p>
    <w:p w14:paraId="09B05EB2" w14:textId="77777777" w:rsidR="00FF216A" w:rsidRDefault="00F4687B" w:rsidP="00F4687B">
      <w:pPr>
        <w:pStyle w:val="Default"/>
        <w:spacing w:line="360" w:lineRule="auto"/>
        <w:jc w:val="both"/>
      </w:pPr>
      <w:r>
        <w:t xml:space="preserve"> </w:t>
      </w:r>
    </w:p>
    <w:p w14:paraId="148C0C4E" w14:textId="007E55DB"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PRIVACY - INFORMATIVA AI SENSI DELL’ART 13 DEL REGOLAMENTO UE NR. 679/2016 </w:t>
      </w:r>
    </w:p>
    <w:p w14:paraId="5BC0D743"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Ai sensi dell’art. 13 del Regolamento europeo (UE) 2016/679 (di seguito GDPR), il Comune di Letojanni, in relazione ai dati personali di cui questo Ente entrerà nella disponibilità a seguito della presente procedura, al fine di dare esecuzione alle norme che tutelano il trattamento dei dati personali delle persone fisiche, con la presente informativa intende fornire le informazioni essenziali che permettono alle persone fisiche l’esercizio dei diritti previsti dalla vigente normativa: </w:t>
      </w:r>
    </w:p>
    <w:p w14:paraId="100F17C2"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Titolare </w:t>
      </w:r>
    </w:p>
    <w:p w14:paraId="2E0F2EF7"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Titolare del trattamento è il Comune di Letojanni, Via Vittorio Emanuele 225, Letojanni. Responsabile del trattamento è il Segretario Generale. </w:t>
      </w:r>
    </w:p>
    <w:p w14:paraId="17898A22"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Finalità del trattamento dei dati </w:t>
      </w:r>
      <w:r>
        <w:rPr>
          <w:rFonts w:ascii="Sitka Small" w:hAnsi="Sitka Small"/>
          <w:sz w:val="18"/>
          <w:szCs w:val="18"/>
        </w:rPr>
        <w:t xml:space="preserve">I dati personali saranno trattati per le seguenti finalità: </w:t>
      </w:r>
    </w:p>
    <w:p w14:paraId="1284EA02"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a) finalità relative all’adempimento di un obbligo legale al quale il titolare del trattamento è soggetto; </w:t>
      </w:r>
    </w:p>
    <w:p w14:paraId="10121649"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b) finalità necessarie ad accertare, esercitare o difendere un diritto in sede giudiziaria o ogniqualvolta le autorità giurisdizionali esercitino le loro funzioni giurisdizionali. </w:t>
      </w:r>
    </w:p>
    <w:p w14:paraId="20EDB3E8"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Il conferimento dei Dati Personali per le finalità sopra elencate è facoltativo, ma il loro eventuale mancato conferimento potrebbe rendere impossibile riscontrare una richiesta o adempiere ad un obbligo legale a cui il titolare del trattamento è soggetto. </w:t>
      </w:r>
    </w:p>
    <w:p w14:paraId="5A1B8666"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Base giuridica del trattamento </w:t>
      </w:r>
    </w:p>
    <w:p w14:paraId="6CFFDCF4"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Base giuridica che legittima l’utilizzo dei dati per tali finalità è la necessità di disporre di dati personali per adempiere un obbligo legale al quale è soggetto il titolare del trattamento. </w:t>
      </w:r>
    </w:p>
    <w:p w14:paraId="2ECC7E0B"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Modalità d’uso dei suoi dati personali </w:t>
      </w:r>
    </w:p>
    <w:p w14:paraId="760C3A25"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I dati personali potranno essere trattati a mezzo sia di archivi cartacei che informatici e trattati con modalità strettamente necessarie a far fronte alle finalità sopra indicate. </w:t>
      </w:r>
    </w:p>
    <w:p w14:paraId="4E1F8897"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Destinatari </w:t>
      </w:r>
    </w:p>
    <w:p w14:paraId="2AC7D91B"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I dati saranno comunicati agli altri soggetti coinvolti nella procedura per le parti di rispettiva competenza. </w:t>
      </w:r>
    </w:p>
    <w:p w14:paraId="4FE0A8E4"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Tempo di conservazione dei dati </w:t>
      </w:r>
    </w:p>
    <w:p w14:paraId="78BC02A0"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I dati personali, oggetto di trattamento per le finalità sopra indicate, saranno conservati, per il tempo in cui l’Ente è soggetto ad obblighi di conservazione previsti, da norme di legge o regolamento. </w:t>
      </w:r>
    </w:p>
    <w:p w14:paraId="5FBD9F1F"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Diritti dell’interessato e contatti </w:t>
      </w:r>
    </w:p>
    <w:p w14:paraId="088E50CA" w14:textId="436BD128"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Nei limiti previsti dalle norme applicabili tali dati potranno essere sottoposti ad accesso da parte di coloro che sono portatori di un interesse. L’interessato ha il diritto di conoscere chi sono i responsabili del trattamento, ottenere la conferma dell’esistenza o meno di dati personali che l</w:t>
      </w:r>
      <w:r w:rsidR="00FF216A">
        <w:rPr>
          <w:rFonts w:ascii="Sitka Small" w:hAnsi="Sitka Small"/>
          <w:sz w:val="18"/>
          <w:szCs w:val="18"/>
        </w:rPr>
        <w:t>o</w:t>
      </w:r>
      <w:r>
        <w:rPr>
          <w:rFonts w:ascii="Sitka Small" w:hAnsi="Sitka Small"/>
          <w:sz w:val="18"/>
          <w:szCs w:val="18"/>
        </w:rPr>
        <w:t xml:space="preserve"> riguardano, accedere ai suoi dati, farli aggiornare, integrare, rettificare o cancellare, di chiederne la limitazione e di opporsi al loro trattamento nei casi previsti dalla legge, proporre reclamo al Garante www.garanteprivacy.it per la protezione dei dati personali, richiedere la portabilità dei dati e far valere il diritto all’oblio. </w:t>
      </w:r>
    </w:p>
    <w:p w14:paraId="56BE17C5" w14:textId="77777777" w:rsidR="00F4687B" w:rsidRDefault="00F4687B" w:rsidP="00F4687B">
      <w:pPr>
        <w:autoSpaceDE w:val="0"/>
        <w:autoSpaceDN w:val="0"/>
        <w:adjustRightInd w:val="0"/>
        <w:spacing w:after="0" w:line="360" w:lineRule="auto"/>
        <w:ind w:left="4247"/>
        <w:jc w:val="both"/>
        <w:rPr>
          <w:rFonts w:ascii="Sitka Small" w:hAnsi="Sitka Small" w:cs="Times New Roman"/>
          <w:b/>
          <w:sz w:val="24"/>
          <w:szCs w:val="24"/>
        </w:rPr>
      </w:pPr>
    </w:p>
    <w:p w14:paraId="1B8B5563" w14:textId="77777777" w:rsidR="00057B7F" w:rsidRDefault="00057B7F"/>
    <w:sectPr w:rsidR="00057B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tka Small">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F9"/>
    <w:rsid w:val="00057B7F"/>
    <w:rsid w:val="005672F9"/>
    <w:rsid w:val="00B073A7"/>
    <w:rsid w:val="00CB1549"/>
    <w:rsid w:val="00F4687B"/>
    <w:rsid w:val="00FF2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C5C2"/>
  <w15:chartTrackingRefBased/>
  <w15:docId w15:val="{DB8B40F5-70F4-4436-9116-598AEE40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687B"/>
    <w:pPr>
      <w:spacing w:after="200" w:line="27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4687B"/>
    <w:pPr>
      <w:autoSpaceDE w:val="0"/>
      <w:autoSpaceDN w:val="0"/>
      <w:adjustRightInd w:val="0"/>
      <w:spacing w:after="0" w:line="240" w:lineRule="auto"/>
    </w:pPr>
    <w:rPr>
      <w:rFonts w:ascii="Verdana" w:hAnsi="Verdana" w:cs="Verdan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49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2025-01-08T08:18:00Z</dcterms:created>
  <dcterms:modified xsi:type="dcterms:W3CDTF">2025-01-08T08:18:00Z</dcterms:modified>
</cp:coreProperties>
</file>